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EDDF70">
      <w:pPr>
        <w:widowControl/>
        <w:jc w:val="left"/>
        <w:rPr>
          <w:rFonts w:ascii="Times New Roman" w:hAnsi="Times New Roman" w:eastAsia="黑体"/>
          <w:color w:val="000000"/>
          <w:sz w:val="32"/>
        </w:rPr>
      </w:pPr>
      <w:bookmarkStart w:id="0" w:name="_Toc150256824"/>
      <w:r>
        <w:rPr>
          <w:rFonts w:hint="eastAsia" w:ascii="Times New Roman" w:hAnsi="Times New Roman" w:eastAsia="黑体"/>
          <w:color w:val="000000"/>
          <w:sz w:val="32"/>
        </w:rPr>
        <w:t>附件</w:t>
      </w:r>
    </w:p>
    <w:p w14:paraId="4922B76E">
      <w:pPr>
        <w:widowControl/>
        <w:spacing w:line="640" w:lineRule="exact"/>
        <w:jc w:val="center"/>
        <w:rPr>
          <w:rFonts w:hint="eastAsia" w:ascii="Times New Roman" w:hAnsi="Times New Roman" w:eastAsia="华文中宋"/>
          <w:b/>
          <w:color w:val="000000"/>
          <w:sz w:val="36"/>
          <w:szCs w:val="32"/>
        </w:rPr>
      </w:pPr>
      <w:bookmarkStart w:id="1" w:name="OLE_LINK2"/>
      <w:bookmarkStart w:id="2" w:name="OLE_LINK42"/>
      <w:r>
        <w:rPr>
          <w:rFonts w:hint="eastAsia" w:ascii="Times New Roman" w:hAnsi="Times New Roman" w:eastAsia="华文中宋"/>
          <w:b/>
          <w:color w:val="000000"/>
          <w:sz w:val="36"/>
          <w:szCs w:val="32"/>
        </w:rPr>
        <w:t>智慧养殖全程机械化典型案例征集遴选申报表</w:t>
      </w:r>
      <w:bookmarkEnd w:id="0"/>
      <w:bookmarkEnd w:id="1"/>
    </w:p>
    <w:bookmarkEnd w:id="2"/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9"/>
        <w:gridCol w:w="2268"/>
        <w:gridCol w:w="1559"/>
        <w:gridCol w:w="2548"/>
      </w:tblGrid>
      <w:tr w14:paraId="1F58CA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FEE257">
            <w:pPr>
              <w:snapToGrid w:val="0"/>
              <w:jc w:val="center"/>
              <w:rPr>
                <w:rFonts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申报单位</w:t>
            </w:r>
          </w:p>
        </w:tc>
        <w:tc>
          <w:tcPr>
            <w:tcW w:w="6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46B161">
            <w:pPr>
              <w:snapToGrid w:val="0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 w14:paraId="0DF6A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B2B5F">
            <w:pPr>
              <w:snapToGrid w:val="0"/>
              <w:jc w:val="center"/>
              <w:rPr>
                <w:rFonts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案例名称</w:t>
            </w:r>
          </w:p>
        </w:tc>
        <w:tc>
          <w:tcPr>
            <w:tcW w:w="6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7324D9">
            <w:pPr>
              <w:snapToGrid w:val="0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 w14:paraId="663CA0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8F82F7">
            <w:pPr>
              <w:snapToGrid w:val="0"/>
              <w:jc w:val="center"/>
              <w:rPr>
                <w:rFonts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地    址</w:t>
            </w:r>
          </w:p>
        </w:tc>
        <w:tc>
          <w:tcPr>
            <w:tcW w:w="63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9B8133">
            <w:pPr>
              <w:snapToGrid w:val="0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 w14:paraId="211F9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0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7F7F5B">
            <w:pPr>
              <w:snapToGrid w:val="0"/>
              <w:jc w:val="center"/>
              <w:rPr>
                <w:rFonts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联 系 人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B5C707">
            <w:pPr>
              <w:snapToGrid w:val="0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E3AE5">
            <w:pPr>
              <w:snapToGrid w:val="0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Cs/>
                <w:sz w:val="28"/>
                <w:szCs w:val="28"/>
              </w:rPr>
              <w:t>联系方式</w:t>
            </w:r>
          </w:p>
        </w:tc>
        <w:tc>
          <w:tcPr>
            <w:tcW w:w="2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15A114">
            <w:pPr>
              <w:snapToGrid w:val="0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</w:p>
        </w:tc>
      </w:tr>
      <w:tr w14:paraId="430AB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587D5">
            <w:pPr>
              <w:snapToGrid w:val="0"/>
              <w:jc w:val="center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b/>
                <w:bCs/>
                <w:sz w:val="28"/>
                <w:szCs w:val="28"/>
              </w:rPr>
              <w:t>案例材料提纲（</w:t>
            </w:r>
            <w:r>
              <w:rPr>
                <w:rFonts w:ascii="Times New Roman" w:hAnsi="Times New Roman" w:eastAsia="宋体"/>
                <w:b/>
                <w:bCs/>
                <w:sz w:val="28"/>
                <w:szCs w:val="28"/>
              </w:rPr>
              <w:t>3000字</w:t>
            </w:r>
            <w:r>
              <w:rPr>
                <w:rFonts w:ascii="宋体" w:hAnsi="宋体" w:eastAsia="宋体" w:cs="宋体"/>
                <w:b/>
                <w:bCs/>
                <w:sz w:val="28"/>
                <w:szCs w:val="28"/>
              </w:rPr>
              <w:t>以内）</w:t>
            </w:r>
          </w:p>
        </w:tc>
      </w:tr>
      <w:tr w14:paraId="50116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8" w:hRule="atLeast"/>
          <w:jc w:val="center"/>
        </w:trPr>
        <w:tc>
          <w:tcPr>
            <w:tcW w:w="8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3DD3B9">
            <w:pPr>
              <w:ind w:right="301"/>
              <w:jc w:val="center"/>
              <w:rPr>
                <w:rFonts w:ascii="仿宋_GB2312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b/>
                <w:sz w:val="28"/>
                <w:szCs w:val="28"/>
              </w:rPr>
              <w:t>案例名称</w:t>
            </w: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</w:rPr>
              <w:t>（主题突出，特色鲜明，能反映</w:t>
            </w:r>
            <w:r>
              <w:rPr>
                <w:rFonts w:ascii="仿宋_GB2312" w:hAnsi="Times New Roman" w:eastAsia="仿宋_GB2312"/>
                <w:color w:val="000000"/>
                <w:sz w:val="28"/>
                <w:szCs w:val="28"/>
              </w:rPr>
              <w:t>核心内容和价值</w:t>
            </w: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</w:rPr>
              <w:t>）</w:t>
            </w:r>
          </w:p>
          <w:p w14:paraId="27685CB6">
            <w:pPr>
              <w:ind w:right="301"/>
              <w:jc w:val="right"/>
              <w:rPr>
                <w:rFonts w:ascii="楷体" w:hAnsi="楷体" w:eastAsia="楷体"/>
                <w:b/>
                <w:sz w:val="28"/>
                <w:szCs w:val="28"/>
              </w:rPr>
            </w:pPr>
            <w:r>
              <w:rPr>
                <w:rFonts w:hint="eastAsia" w:ascii="楷体" w:hAnsi="楷体" w:eastAsia="楷体"/>
                <w:b/>
                <w:sz w:val="28"/>
                <w:szCs w:val="28"/>
              </w:rPr>
              <w:t>——申报单位名称</w:t>
            </w:r>
          </w:p>
          <w:p w14:paraId="092DC09E">
            <w:pPr>
              <w:snapToGrid w:val="0"/>
            </w:pPr>
            <w:r>
              <w:rPr>
                <w:rFonts w:hint="eastAsia" w:ascii="Times New Roman" w:hAnsi="Times New Roman" w:eastAsia="黑体"/>
                <w:bCs/>
                <w:color w:val="000000"/>
                <w:sz w:val="28"/>
                <w:szCs w:val="28"/>
              </w:rPr>
              <w:t>案例摘要：</w:t>
            </w:r>
            <w:r>
              <w:rPr>
                <w:rFonts w:ascii="Times New Roman" w:hAnsi="Times New Roman" w:eastAsia="仿宋_GB2312"/>
                <w:bCs/>
                <w:color w:val="000000"/>
                <w:sz w:val="28"/>
                <w:szCs w:val="28"/>
              </w:rPr>
              <w:t>3</w:t>
            </w: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00</w:t>
            </w: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</w:rPr>
              <w:t>字以内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，概述智慧养殖</w:t>
            </w:r>
            <w:r>
              <w:rPr>
                <w:rFonts w:hint="eastAsia" w:ascii="仿宋_GB2312" w:hAnsi="Times New Roman" w:eastAsia="仿宋_GB2312"/>
                <w:color w:val="000000"/>
                <w:sz w:val="28"/>
                <w:szCs w:val="28"/>
              </w:rPr>
              <w:t>全程机械化核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心特色、关键做法、主要创新点以及在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提高</w:t>
            </w:r>
            <w:r>
              <w:rPr>
                <w:rFonts w:hint="eastAsia" w:ascii="仿宋_GB2312" w:hAnsi="宋体" w:eastAsia="仿宋_GB2312" w:cs="宋体"/>
                <w:sz w:val="28"/>
                <w:szCs w:val="28"/>
              </w:rPr>
              <w:t>养殖效益，保障粮食和重要农产品稳定安全供给，推动农业绿色发展等方面发挥的作用。</w:t>
            </w:r>
          </w:p>
          <w:p w14:paraId="02D10C59">
            <w:pPr>
              <w:snapToGrid w:val="0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一、基本情况</w:t>
            </w:r>
          </w:p>
          <w:p w14:paraId="6AEAE4B2">
            <w:pPr>
              <w:snapToGrid w:val="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（一）申报主体简介</w:t>
            </w:r>
          </w:p>
          <w:p w14:paraId="5A099044">
            <w:pPr>
              <w:snapToGrid w:val="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（二）养殖品种、养殖规模（面积）、服务能力（范围）、年出栏（存栏）量、经济效益等</w:t>
            </w:r>
          </w:p>
          <w:p w14:paraId="2CDE60F0">
            <w:pPr>
              <w:snapToGrid w:val="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（三）机械化生产设备配置和资金投入，人员结构、配置及教育培训程度等</w:t>
            </w:r>
            <w:bookmarkStart w:id="3" w:name="_GoBack"/>
            <w:bookmarkEnd w:id="3"/>
          </w:p>
          <w:p w14:paraId="08340531">
            <w:pPr>
              <w:snapToGrid w:val="0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ascii="黑体" w:hAnsi="黑体" w:eastAsia="黑体"/>
                <w:sz w:val="28"/>
                <w:szCs w:val="28"/>
              </w:rPr>
              <w:t>二、技术要点</w:t>
            </w:r>
          </w:p>
          <w:p w14:paraId="593E28C5">
            <w:pPr>
              <w:snapToGrid w:val="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（一）智慧养殖全程机械化技术路线（绘制流程图）</w:t>
            </w:r>
          </w:p>
          <w:p w14:paraId="03612502">
            <w:pPr>
              <w:snapToGrid w:val="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（二）关键环节牧（渔）艺技术要点及配套装备技术要点，主要技术规格和生产性能指标等</w:t>
            </w:r>
          </w:p>
          <w:p w14:paraId="4520935A">
            <w:pPr>
              <w:snapToGrid w:val="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（三）参与制定标准、行业规范，创建标准化生产等</w:t>
            </w:r>
          </w:p>
          <w:p w14:paraId="150EE31E">
            <w:pPr>
              <w:snapToGrid w:val="0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三、取得成效</w:t>
            </w:r>
          </w:p>
          <w:p w14:paraId="54F3DE78">
            <w:pPr>
              <w:snapToGrid w:val="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（一）经济效益（节约成本、提高效率、提高产能、提升品质、延伸产业链等）</w:t>
            </w:r>
          </w:p>
          <w:p w14:paraId="2D46D743">
            <w:pPr>
              <w:snapToGrid w:val="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（二）社会效益（促进就业、带动农民增收、改善劳动环境等）</w:t>
            </w:r>
          </w:p>
          <w:p w14:paraId="7936B09E">
            <w:pPr>
              <w:snapToGrid w:val="0"/>
              <w:rPr>
                <w:rFonts w:hint="eastAsia"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（三）生态效益情况（节能减排、废弃物资源化利用等）</w:t>
            </w:r>
          </w:p>
        </w:tc>
      </w:tr>
      <w:tr w14:paraId="535CA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45DE7F">
            <w:pPr>
              <w:snapToGrid w:val="0"/>
              <w:jc w:val="center"/>
              <w:rPr>
                <w:rFonts w:ascii="宋体" w:hAnsi="宋体" w:eastAsia="宋体" w:cs="宋体"/>
                <w:bCs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申报单位承诺</w:t>
            </w:r>
          </w:p>
        </w:tc>
      </w:tr>
      <w:tr w14:paraId="3FB187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0" w:hRule="atLeast"/>
          <w:jc w:val="center"/>
        </w:trPr>
        <w:tc>
          <w:tcPr>
            <w:tcW w:w="8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B31B5D7">
            <w:pPr>
              <w:snapToGrid w:val="0"/>
              <w:rPr>
                <w:rFonts w:ascii="宋体" w:hAnsi="宋体" w:eastAsia="宋体"/>
                <w:sz w:val="28"/>
                <w:szCs w:val="28"/>
              </w:rPr>
            </w:pPr>
          </w:p>
          <w:p w14:paraId="1409A916">
            <w:pPr>
              <w:snapToGrid w:val="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本单位自愿申报遴选，并郑重承诺：</w:t>
            </w:r>
          </w:p>
          <w:p w14:paraId="4A5622A7">
            <w:pPr>
              <w:snapToGrid w:val="0"/>
              <w:spacing w:line="276" w:lineRule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一、</w:t>
            </w:r>
            <w:r>
              <w:rPr>
                <w:rFonts w:ascii="黑体" w:hAnsi="黑体" w:eastAsia="黑体"/>
                <w:sz w:val="28"/>
                <w:szCs w:val="28"/>
              </w:rPr>
              <w:t>本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单位</w:t>
            </w:r>
            <w:r>
              <w:rPr>
                <w:rFonts w:ascii="黑体" w:hAnsi="黑体" w:eastAsia="黑体"/>
                <w:sz w:val="28"/>
                <w:szCs w:val="28"/>
              </w:rPr>
              <w:t>保证以上材料真实有效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，</w:t>
            </w:r>
            <w:r>
              <w:rPr>
                <w:rFonts w:ascii="黑体" w:hAnsi="黑体" w:eastAsia="黑体"/>
                <w:sz w:val="28"/>
                <w:szCs w:val="28"/>
              </w:rPr>
              <w:t>不存在任何违反</w:t>
            </w:r>
            <w:r>
              <w:rPr>
                <w:rFonts w:hint="eastAsia" w:ascii="黑体" w:hAnsi="黑体" w:eastAsia="黑体"/>
                <w:sz w:val="28"/>
                <w:szCs w:val="28"/>
              </w:rPr>
              <w:t>《中华人民共和国保守国家秘密法》和《科学技术保密规定》等相关法律法规的情形。</w:t>
            </w:r>
          </w:p>
          <w:p w14:paraId="091D1586">
            <w:pPr>
              <w:snapToGrid w:val="0"/>
              <w:spacing w:line="276" w:lineRule="auto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 xml:space="preserve">二、如有材料虚假或违纪行为，愿意承担相应责任并接受相应处理。如产生争议，保证积极配合调查处理工作。 </w:t>
            </w:r>
          </w:p>
          <w:p w14:paraId="6F1EC184">
            <w:pPr>
              <w:pStyle w:val="4"/>
              <w:ind w:left="5250"/>
            </w:pPr>
          </w:p>
          <w:p w14:paraId="3F221ADE"/>
          <w:p w14:paraId="6776D392">
            <w:pPr>
              <w:snapToGrid w:val="0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  <w:p w14:paraId="1A2D00FE">
            <w:pPr>
              <w:snapToGrid w:val="0"/>
              <w:jc w:val="lef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              签字：            （单位公章）</w:t>
            </w:r>
          </w:p>
          <w:p w14:paraId="0507FC3C">
            <w:pPr>
              <w:snapToGrid w:val="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                                 年   月   日</w:t>
            </w:r>
          </w:p>
        </w:tc>
      </w:tr>
      <w:tr w14:paraId="00D93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903B5">
            <w:pPr>
              <w:snapToGrid w:val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Cs/>
                <w:sz w:val="28"/>
                <w:szCs w:val="28"/>
              </w:rPr>
              <w:t>推荐单位意见</w:t>
            </w:r>
          </w:p>
        </w:tc>
      </w:tr>
      <w:tr w14:paraId="5DC259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7" w:hRule="atLeast"/>
          <w:jc w:val="center"/>
        </w:trPr>
        <w:tc>
          <w:tcPr>
            <w:tcW w:w="84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51F9C9">
            <w:pPr>
              <w:snapToGrid w:val="0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  <w:p w14:paraId="039AEA4C">
            <w:pPr>
              <w:pStyle w:val="4"/>
              <w:ind w:left="5250"/>
            </w:pPr>
          </w:p>
          <w:p w14:paraId="2992A17B"/>
          <w:p w14:paraId="0031142E">
            <w:pPr>
              <w:pStyle w:val="4"/>
              <w:ind w:left="5250"/>
            </w:pPr>
          </w:p>
          <w:p w14:paraId="41E60D7B"/>
          <w:p w14:paraId="3C898D4B">
            <w:pPr>
              <w:snapToGrid w:val="0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  <w:p w14:paraId="3A59C5A7">
            <w:pPr>
              <w:snapToGrid w:val="0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  <w:p w14:paraId="2DF4FB4B">
            <w:pPr>
              <w:snapToGrid w:val="0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  <w:p w14:paraId="56A434C0">
            <w:pPr>
              <w:snapToGrid w:val="0"/>
              <w:jc w:val="left"/>
              <w:rPr>
                <w:rFonts w:ascii="宋体" w:hAnsi="宋体" w:eastAsia="宋体"/>
                <w:sz w:val="28"/>
                <w:szCs w:val="28"/>
              </w:rPr>
            </w:pPr>
          </w:p>
          <w:p w14:paraId="024D470B">
            <w:pPr>
              <w:snapToGrid w:val="0"/>
              <w:jc w:val="center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                  （单位公章）</w:t>
            </w:r>
          </w:p>
          <w:p w14:paraId="54CB9C0C">
            <w:pPr>
              <w:snapToGrid w:val="0"/>
              <w:jc w:val="center"/>
              <w:rPr>
                <w:rFonts w:ascii="宋体" w:hAnsi="宋体" w:eastAsia="宋体"/>
                <w:bCs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                       年   月   日</w:t>
            </w:r>
          </w:p>
        </w:tc>
      </w:tr>
    </w:tbl>
    <w:p w14:paraId="29D65721"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728F07">
    <w:pPr>
      <w:pStyle w:val="2"/>
      <w:jc w:val="right"/>
      <w:rPr>
        <w:rFonts w:ascii="Times New Roman" w:hAnsi="Times New Roman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F14EAF3">
                          <w:pPr>
                            <w:pStyle w:val="2"/>
                            <w:jc w:val="right"/>
                          </w:pP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t xml:space="preserve"> 1 -</w:t>
                          </w:r>
                          <w:r>
                            <w:rPr>
                              <w:rFonts w:ascii="Times New Roman" w:hAnsi="Times New Roman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F14EAF3">
                    <w:pPr>
                      <w:pStyle w:val="2"/>
                      <w:jc w:val="right"/>
                    </w:pP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  <w:lang w:val="zh-CN"/>
                      </w:rPr>
                      <w:t>-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t xml:space="preserve"> 1 -</w:t>
                    </w:r>
                    <w:r>
                      <w:rPr>
                        <w:rFonts w:ascii="Times New Roman" w:hAnsi="Times New Roman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2DFF9068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4D0174"/>
    <w:rsid w:val="1412158E"/>
    <w:rsid w:val="16C91581"/>
    <w:rsid w:val="1EDA619D"/>
    <w:rsid w:val="267D3F43"/>
    <w:rsid w:val="2A4D0174"/>
    <w:rsid w:val="2A9C25AD"/>
    <w:rsid w:val="2AFF4D2E"/>
    <w:rsid w:val="345027B1"/>
    <w:rsid w:val="3D954372"/>
    <w:rsid w:val="3EFC1470"/>
    <w:rsid w:val="48E9407C"/>
    <w:rsid w:val="56CA778E"/>
    <w:rsid w:val="5E7A12F2"/>
    <w:rsid w:val="5EA7272F"/>
    <w:rsid w:val="6EAE0D85"/>
    <w:rsid w:val="7B3F2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oc 2"/>
    <w:basedOn w:val="1"/>
    <w:next w:val="1"/>
    <w:qFormat/>
    <w:uiPriority w:val="39"/>
    <w:pPr>
      <w:ind w:left="210"/>
      <w:jc w:val="left"/>
    </w:pPr>
    <w:rPr>
      <w:rFonts w:ascii="Calibri" w:hAnsi="Calibri" w:eastAsia="宋体" w:cs="Times New Roman"/>
      <w:smallCaps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2025-05-27T03:00:00Z</dcterms:created>
  <dc:creator>杨雨琦</dc:creator>
  <cp:lastModifiedBy>杨雨琦</cp:lastModifiedBy>
  <dcterms:modified xsi:type="dcterms:W3CDTF">2025-05-27T03:03:09Z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7FB7752A55E0443E95CF0CEAD9F6C2A5_11</vt:lpwstr>
  </property>
  <property fmtid="{D5CDD505-2E9C-101B-9397-08002B2CF9AE}" pid="4" name="KSOTemplateDocerSaveRecord">
    <vt:lpwstr>eyJoZGlkIjoiZmJkYWVjMDY0ODk2ZDdkNDk0MzdhMDNiMmZmNGNmMTIifQ==</vt:lpwstr>
  </property>
</Properties>
</file>